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6D" w:rsidRDefault="00831DCC" w:rsidP="00831DCC">
      <w:pPr>
        <w:jc w:val="center"/>
      </w:pPr>
      <w:r>
        <w:t xml:space="preserve">Health </w:t>
      </w:r>
      <w:r w:rsidR="001C6D7A">
        <w:t xml:space="preserve">History and Immunization </w:t>
      </w:r>
      <w:r>
        <w:t>Requirements for Enrollment</w:t>
      </w:r>
    </w:p>
    <w:p w:rsidR="00831DCC" w:rsidRDefault="00831DCC" w:rsidP="00831DCC">
      <w:pPr>
        <w:jc w:val="center"/>
      </w:pPr>
    </w:p>
    <w:p w:rsidR="009F6BD7" w:rsidRDefault="009F6BD7" w:rsidP="009F6BD7">
      <w:r>
        <w:t>Undergraduate</w:t>
      </w:r>
      <w:r w:rsidR="00E46E37">
        <w:t xml:space="preserve"> Students</w:t>
      </w:r>
      <w:r>
        <w:t>:</w:t>
      </w:r>
      <w:r w:rsidR="00084E99">
        <w:t xml:space="preserve"> </w:t>
      </w:r>
    </w:p>
    <w:p w:rsidR="009F6BD7" w:rsidRDefault="009F6BD7" w:rsidP="009F6BD7"/>
    <w:p w:rsidR="00E46E37" w:rsidRDefault="009F6BD7" w:rsidP="00831DCC">
      <w:r>
        <w:t xml:space="preserve">The university requires all full-time undergraduate students </w:t>
      </w:r>
      <w:r w:rsidR="001C6D7A">
        <w:t xml:space="preserve">enrolled on campus in </w:t>
      </w:r>
      <w:r w:rsidR="00084E99">
        <w:t>twelve (</w:t>
      </w:r>
      <w:r w:rsidR="001C6D7A">
        <w:t>12</w:t>
      </w:r>
      <w:r w:rsidR="00084E99">
        <w:t>)</w:t>
      </w:r>
      <w:r w:rsidR="001C6D7A">
        <w:t xml:space="preserve"> semester hours or greater </w:t>
      </w:r>
      <w:r>
        <w:t>to complete the health evaluation form including official documentation of immunizations prior to the beginning of the first semester of enrollment. Any student who fails to furnish the completed history without documented medical or religious</w:t>
      </w:r>
      <w:r w:rsidR="00AC6143">
        <w:t>/philosophical</w:t>
      </w:r>
      <w:r>
        <w:t xml:space="preserve"> reasons will not be eligible for registration for a second semester.  Non-compliance may lead to further administrative action including possible administrative withdrawal from the university.</w:t>
      </w:r>
      <w:r w:rsidR="00E46E37">
        <w:t xml:space="preserve">  </w:t>
      </w:r>
    </w:p>
    <w:p w:rsidR="00E46E37" w:rsidRDefault="00E46E37" w:rsidP="00831DCC"/>
    <w:p w:rsidR="00831DCC" w:rsidRDefault="00E46E37" w:rsidP="00831DCC">
      <w:r>
        <w:t>G</w:t>
      </w:r>
      <w:r w:rsidR="00831DCC">
        <w:t>raduate</w:t>
      </w:r>
      <w:r w:rsidR="00DE588D">
        <w:t xml:space="preserve"> </w:t>
      </w:r>
      <w:r>
        <w:t>and Seminary</w:t>
      </w:r>
      <w:r w:rsidR="00937ABC">
        <w:t xml:space="preserve"> Students</w:t>
      </w:r>
      <w:r>
        <w:t>:</w:t>
      </w:r>
    </w:p>
    <w:p w:rsidR="00831DCC" w:rsidRDefault="00831DCC" w:rsidP="00831DCC"/>
    <w:p w:rsidR="00831DCC" w:rsidRDefault="00831DCC" w:rsidP="00831DCC">
      <w:r>
        <w:t xml:space="preserve">The university requires all graduate </w:t>
      </w:r>
      <w:r w:rsidR="004D6444">
        <w:t xml:space="preserve">and seminary </w:t>
      </w:r>
      <w:r>
        <w:t xml:space="preserve">students </w:t>
      </w:r>
      <w:r w:rsidR="006E24A0">
        <w:t xml:space="preserve">enrolled on campus in six (6) semester hours or greater </w:t>
      </w:r>
      <w:r>
        <w:t xml:space="preserve">to </w:t>
      </w:r>
      <w:r w:rsidR="0085710B">
        <w:t xml:space="preserve">complete </w:t>
      </w:r>
      <w:r w:rsidR="00722701">
        <w:t>the</w:t>
      </w:r>
      <w:r w:rsidR="0085710B">
        <w:t xml:space="preserve"> health evaluation form including official documentation of immunizations prior to </w:t>
      </w:r>
      <w:r w:rsidR="00770266">
        <w:t xml:space="preserve">the beginning of the </w:t>
      </w:r>
      <w:r w:rsidR="00A62813">
        <w:t>first</w:t>
      </w:r>
      <w:r w:rsidR="00770266">
        <w:t xml:space="preserve"> semester of enrollment</w:t>
      </w:r>
      <w:r w:rsidR="0085710B">
        <w:t>.</w:t>
      </w:r>
      <w:r w:rsidR="001C5D2F">
        <w:t xml:space="preserve"> </w:t>
      </w:r>
      <w:r w:rsidR="00770266">
        <w:t xml:space="preserve">Any student who fails to furnish the </w:t>
      </w:r>
      <w:r w:rsidR="00B741A6">
        <w:t xml:space="preserve">completed </w:t>
      </w:r>
      <w:r w:rsidR="00770266">
        <w:t>history</w:t>
      </w:r>
      <w:r w:rsidR="00A62813">
        <w:t xml:space="preserve"> </w:t>
      </w:r>
      <w:r w:rsidR="00C358A8">
        <w:t>without documented medical or religious</w:t>
      </w:r>
      <w:r w:rsidR="00AC6143">
        <w:t>/philosophical</w:t>
      </w:r>
      <w:r w:rsidR="00C358A8">
        <w:t xml:space="preserve"> reasons </w:t>
      </w:r>
      <w:r w:rsidR="00A62813">
        <w:t xml:space="preserve">will not be eligible for registration for </w:t>
      </w:r>
      <w:r w:rsidR="00B741A6">
        <w:t>a</w:t>
      </w:r>
      <w:r w:rsidR="00A62813">
        <w:t xml:space="preserve"> second semester.</w:t>
      </w:r>
      <w:r w:rsidR="00770266">
        <w:t xml:space="preserve"> </w:t>
      </w:r>
      <w:r w:rsidR="001C5D2F">
        <w:t>Non-compliance may lead to further administrative action including possible administrative withdraw</w:t>
      </w:r>
      <w:r w:rsidR="00C9060D">
        <w:t>al</w:t>
      </w:r>
      <w:r w:rsidR="001C5D2F">
        <w:t xml:space="preserve"> from the university.</w:t>
      </w:r>
    </w:p>
    <w:p w:rsidR="00B57774" w:rsidRDefault="00B57774" w:rsidP="00831DCC"/>
    <w:p w:rsidR="00B57774" w:rsidRDefault="00053781" w:rsidP="00831DCC">
      <w:r>
        <w:t xml:space="preserve">Approval </w:t>
      </w:r>
      <w:r w:rsidR="001572E6">
        <w:t>and date</w:t>
      </w:r>
      <w:r>
        <w:t xml:space="preserve">:  </w:t>
      </w:r>
      <w:r>
        <w:tab/>
      </w:r>
      <w:r w:rsidR="001572E6">
        <w:t>Graduate Council</w:t>
      </w:r>
      <w:r w:rsidR="006E24A0">
        <w:t xml:space="preserve"> – </w:t>
      </w:r>
      <w:r>
        <w:t>April 11, 2011</w:t>
      </w:r>
    </w:p>
    <w:p w:rsidR="001572E6" w:rsidRDefault="001572E6" w:rsidP="00831DCC">
      <w:r>
        <w:tab/>
      </w:r>
      <w:r>
        <w:tab/>
      </w:r>
      <w:r>
        <w:tab/>
        <w:t>Academic Cabinet</w:t>
      </w:r>
      <w:r w:rsidR="00074DAF">
        <w:t xml:space="preserve">- </w:t>
      </w:r>
      <w:r w:rsidR="006E24A0">
        <w:t xml:space="preserve">April 27, </w:t>
      </w:r>
      <w:r w:rsidR="00074DAF">
        <w:t>2011</w:t>
      </w:r>
    </w:p>
    <w:p w:rsidR="001572E6" w:rsidRDefault="001572E6" w:rsidP="00831DCC"/>
    <w:p w:rsidR="001572E6" w:rsidRDefault="001572E6" w:rsidP="00831DCC">
      <w:r>
        <w:t xml:space="preserve">Responsible Party:  </w:t>
      </w:r>
      <w:r w:rsidR="00053781">
        <w:tab/>
      </w:r>
      <w:r>
        <w:t>Vice President for Student Life</w:t>
      </w:r>
    </w:p>
    <w:p w:rsidR="00053781" w:rsidRDefault="00053781" w:rsidP="00831DCC">
      <w:r>
        <w:tab/>
      </w:r>
      <w:r>
        <w:tab/>
      </w:r>
      <w:r>
        <w:tab/>
        <w:t>Director of Health Services</w:t>
      </w:r>
    </w:p>
    <w:p w:rsidR="00053781" w:rsidRDefault="00053781" w:rsidP="00831DCC"/>
    <w:p w:rsidR="00053781" w:rsidRDefault="00053781" w:rsidP="00831DCC">
      <w:r>
        <w:t xml:space="preserve">Review: </w:t>
      </w:r>
      <w:r>
        <w:tab/>
      </w:r>
      <w:r>
        <w:tab/>
        <w:t>As needed or at least every 5 years</w:t>
      </w:r>
    </w:p>
    <w:p w:rsidR="001572E6" w:rsidRDefault="001572E6" w:rsidP="00831DCC"/>
    <w:p w:rsidR="00B57774" w:rsidRPr="004D6444" w:rsidRDefault="00053781" w:rsidP="00831DCC">
      <w:r>
        <w:t>R</w:t>
      </w:r>
      <w:r w:rsidR="00B57774" w:rsidRPr="004D6444">
        <w:t xml:space="preserve">equirements </w:t>
      </w:r>
      <w:r>
        <w:t>follow</w:t>
      </w:r>
      <w:r w:rsidR="00B57774" w:rsidRPr="004D6444">
        <w:t xml:space="preserve"> requirements </w:t>
      </w:r>
      <w:r>
        <w:t>for state institutions</w:t>
      </w:r>
      <w:r w:rsidRPr="004D6444">
        <w:t xml:space="preserve"> </w:t>
      </w:r>
      <w:r w:rsidR="00B57774" w:rsidRPr="004D6444">
        <w:t>in the Code of Virginia</w:t>
      </w:r>
      <w:r w:rsidR="0085710B" w:rsidRPr="004D6444">
        <w:t xml:space="preserve"> </w:t>
      </w:r>
      <w:r>
        <w:t>as noted below in italics</w:t>
      </w:r>
    </w:p>
    <w:p w:rsidR="00B57774" w:rsidRPr="001572E6" w:rsidRDefault="00B57774" w:rsidP="00B57774">
      <w:pPr>
        <w:pStyle w:val="NormalWeb"/>
        <w:rPr>
          <w:i/>
        </w:rPr>
      </w:pPr>
      <w:r w:rsidRPr="004D6444">
        <w:tab/>
      </w:r>
      <w:r w:rsidRPr="001572E6">
        <w:rPr>
          <w:i/>
        </w:rPr>
        <w:t xml:space="preserve">§ 23-7.5. Health histories required; immunizations. </w:t>
      </w:r>
    </w:p>
    <w:p w:rsidR="00B57774" w:rsidRPr="001572E6" w:rsidRDefault="00B57774" w:rsidP="00B57774">
      <w:pPr>
        <w:pStyle w:val="NormalWeb"/>
        <w:rPr>
          <w:i/>
        </w:rPr>
      </w:pPr>
      <w:r w:rsidRPr="001572E6">
        <w:rPr>
          <w:i/>
        </w:rPr>
        <w:t xml:space="preserve">A. No full-time student shall be enrolled for the first time in any four-year, public institution of higher education in this Commonwealth unless he has furnished, before the beginning of the second semester or quarter of enrollment, a health history consistent with guidelines adopted by each institution's board of visitors, pursuant to the requirements of this section. Any student who fails to furnish the history will not be eligible for registration for the second semester or quarter. Any student who objects on religious grounds shall be exempt from the health history requirement set forth in this section. </w:t>
      </w:r>
    </w:p>
    <w:p w:rsidR="00B57774" w:rsidRPr="001572E6" w:rsidRDefault="00B57774" w:rsidP="00B57774">
      <w:pPr>
        <w:pStyle w:val="NormalWeb"/>
        <w:rPr>
          <w:i/>
        </w:rPr>
      </w:pPr>
      <w:proofErr w:type="gramStart"/>
      <w:r w:rsidRPr="001572E6">
        <w:rPr>
          <w:i/>
        </w:rPr>
        <w:t xml:space="preserve">B. </w:t>
      </w:r>
      <w:r w:rsidR="00053781">
        <w:rPr>
          <w:i/>
        </w:rPr>
        <w:t xml:space="preserve"> </w:t>
      </w:r>
      <w:r w:rsidRPr="001572E6">
        <w:rPr>
          <w:i/>
        </w:rPr>
        <w:t>The</w:t>
      </w:r>
      <w:proofErr w:type="gramEnd"/>
      <w:r w:rsidRPr="001572E6">
        <w:rPr>
          <w:i/>
        </w:rPr>
        <w:t xml:space="preserve"> health history shall include documented evidence, provided by a licensed health professional or health facility, of the diseases for which the student has been immunized, the numbers of doses given, the dates when administered and any further immunizations indicated. Prior to enrollment, all students shall be immunized by vaccine against </w:t>
      </w:r>
      <w:r w:rsidRPr="001572E6">
        <w:rPr>
          <w:i/>
        </w:rPr>
        <w:lastRenderedPageBreak/>
        <w:t xml:space="preserve">diphtheria, tetanus, poliomyelitis, measles (rubeola), German measles (rubella), and mumps according to the guidelines of the American College Health Association. </w:t>
      </w:r>
    </w:p>
    <w:p w:rsidR="00B57774" w:rsidRPr="001572E6" w:rsidRDefault="00B57774" w:rsidP="00B57774">
      <w:pPr>
        <w:pStyle w:val="NormalWeb"/>
        <w:rPr>
          <w:i/>
        </w:rPr>
      </w:pPr>
      <w:r w:rsidRPr="001572E6">
        <w:rPr>
          <w:i/>
        </w:rPr>
        <w:t xml:space="preserve">C. In addition to the immunization requirements set forth in subsection B, all incoming full-time students, prior to enrollment in any public four-year institution of higher education, shall be vaccinated against (i) meningococcal disease and (ii) hepatitis B. </w:t>
      </w:r>
    </w:p>
    <w:p w:rsidR="00B57774" w:rsidRPr="001572E6" w:rsidRDefault="00B57774" w:rsidP="00B57774">
      <w:pPr>
        <w:pStyle w:val="NormalWeb"/>
        <w:rPr>
          <w:i/>
        </w:rPr>
      </w:pPr>
      <w:r w:rsidRPr="001572E6">
        <w:rPr>
          <w:i/>
        </w:rPr>
        <w:t xml:space="preserve">However, if the institution of higher education provides the student or, if the student is a minor, the student's parent or other legal representative, detailed information on the risks associated with meningococcal disease and hepatitis B and on the availability and effectiveness of any vaccine, the student or, if the student is a minor, the student's parent or other legal representative may sign a written waiver stating that he has received and reviewed the information on meningococcal disease and hepatitis B and the availability and effectiveness of any vaccine and has chosen not to be or not to have the student vaccinated. </w:t>
      </w:r>
    </w:p>
    <w:p w:rsidR="00B57774" w:rsidRPr="001572E6" w:rsidRDefault="00B57774" w:rsidP="00B57774">
      <w:pPr>
        <w:pStyle w:val="NormalWeb"/>
        <w:rPr>
          <w:i/>
        </w:rPr>
      </w:pPr>
      <w:r w:rsidRPr="001572E6">
        <w:rPr>
          <w:i/>
        </w:rPr>
        <w:t xml:space="preserve">D. Any student shall be exempt from the immunization requirements set forth in this section who (i) objects on the grounds that administration of immunizing agents conflicts with his religious tenets or practices, unless an emergency or epidemic of disease has been declared by the Board of Health, or (ii) presents a statement from a licensed physician which states that his physical condition is such that administration of one or more of the required immunizing agents would be detrimental to his health. </w:t>
      </w:r>
    </w:p>
    <w:p w:rsidR="00B57774" w:rsidRPr="001572E6" w:rsidRDefault="00B57774" w:rsidP="00B57774">
      <w:pPr>
        <w:pStyle w:val="NormalWeb"/>
        <w:rPr>
          <w:i/>
        </w:rPr>
      </w:pPr>
      <w:r w:rsidRPr="001572E6">
        <w:rPr>
          <w:i/>
        </w:rPr>
        <w:t xml:space="preserve">E. The Board and Commissioner of Health shall cooperate with any board of visitors seeking assistance in the implementation of this section. </w:t>
      </w:r>
    </w:p>
    <w:p w:rsidR="00B57774" w:rsidRPr="001572E6" w:rsidRDefault="00B57774" w:rsidP="00B57774">
      <w:pPr>
        <w:pStyle w:val="NormalWeb"/>
        <w:rPr>
          <w:i/>
        </w:rPr>
      </w:pPr>
      <w:r w:rsidRPr="001572E6">
        <w:rPr>
          <w:i/>
        </w:rPr>
        <w:t xml:space="preserve">F. Further, the State Council of Higher Education shall, in cooperation with the Board and Commissioner of Health, encourage private colleges and universities to develop a procedure for providing information about the risks associated with meningococcal disease and hepatitis B and the availability and effectiveness of any vaccine against meningococcal disease and hepatitis B. </w:t>
      </w:r>
    </w:p>
    <w:p w:rsidR="00B57774" w:rsidRPr="001572E6" w:rsidRDefault="00B57774" w:rsidP="00B57774">
      <w:pPr>
        <w:pStyle w:val="NormalWeb"/>
        <w:rPr>
          <w:i/>
        </w:rPr>
      </w:pPr>
      <w:proofErr w:type="gramStart"/>
      <w:r w:rsidRPr="001572E6">
        <w:rPr>
          <w:i/>
        </w:rPr>
        <w:t xml:space="preserve">(1986, c. 621; 1987, c. 366; 1990, c. 273; 2001, c. </w:t>
      </w:r>
      <w:hyperlink r:id="rId4" w:history="1">
        <w:r w:rsidRPr="001572E6">
          <w:rPr>
            <w:rStyle w:val="Hyperlink"/>
            <w:i/>
            <w:u w:val="none"/>
          </w:rPr>
          <w:t>340</w:t>
        </w:r>
      </w:hyperlink>
      <w:r w:rsidRPr="001572E6">
        <w:rPr>
          <w:i/>
        </w:rPr>
        <w:t xml:space="preserve">; 2005, c. </w:t>
      </w:r>
      <w:hyperlink r:id="rId5" w:history="1">
        <w:r w:rsidRPr="001572E6">
          <w:rPr>
            <w:rStyle w:val="Hyperlink"/>
            <w:i/>
            <w:u w:val="none"/>
          </w:rPr>
          <w:t>15</w:t>
        </w:r>
      </w:hyperlink>
      <w:r w:rsidRPr="001572E6">
        <w:rPr>
          <w:i/>
        </w:rPr>
        <w:t>.)</w:t>
      </w:r>
      <w:proofErr w:type="gramEnd"/>
      <w:r w:rsidRPr="001572E6">
        <w:rPr>
          <w:i/>
        </w:rPr>
        <w:t xml:space="preserve"> </w:t>
      </w:r>
    </w:p>
    <w:p w:rsidR="00B57774" w:rsidRDefault="00B57774" w:rsidP="00B57774">
      <w:r w:rsidRPr="001572E6">
        <w:rPr>
          <w:i/>
        </w:rPr>
        <w:pict>
          <v:rect id="_x0000_i1025" style="width:0;height:1.5pt" o:hralign="center" o:hrstd="t" o:hr="t" fillcolor="#9d9da1" stroked="f"/>
        </w:pict>
      </w:r>
    </w:p>
    <w:p w:rsidR="00B57774" w:rsidRDefault="00B67AB1" w:rsidP="00831DCC">
      <w:r>
        <w:t>EMU</w:t>
      </w:r>
      <w:r w:rsidR="00FD25A6">
        <w:t xml:space="preserve"> require</w:t>
      </w:r>
      <w:r>
        <w:t>s</w:t>
      </w:r>
      <w:r w:rsidR="00FD25A6">
        <w:t xml:space="preserve"> documentation of immunity to varicella (chicken pox)</w:t>
      </w:r>
      <w:r w:rsidR="009243D4">
        <w:t xml:space="preserve"> and screening for t</w:t>
      </w:r>
      <w:r w:rsidR="00FD25A6">
        <w:t>uberculosis</w:t>
      </w:r>
      <w:r w:rsidR="009243D4">
        <w:t xml:space="preserve"> (TB)</w:t>
      </w:r>
      <w:r w:rsidR="00FD25A6">
        <w:t xml:space="preserve"> according to American College Health Association guidelines</w:t>
      </w:r>
      <w:r w:rsidR="00DE588D">
        <w:t xml:space="preserve"> (2009)</w:t>
      </w:r>
      <w:r w:rsidR="00FD25A6">
        <w:t>. Any student with high risk potential is then further required to be tested with a Tuberculin skin test (TST), Interferon Gamma Release Assay</w:t>
      </w:r>
      <w:r w:rsidR="0085710B">
        <w:t xml:space="preserve"> </w:t>
      </w:r>
      <w:r w:rsidR="00FD25A6">
        <w:t>(IGRA) and a Chest X-ray if either test is positive.</w:t>
      </w:r>
    </w:p>
    <w:p w:rsidR="009243D4" w:rsidRDefault="009243D4" w:rsidP="00831DCC"/>
    <w:p w:rsidR="009243D4" w:rsidRPr="00053781" w:rsidRDefault="009243D4" w:rsidP="00831DCC">
      <w:r>
        <w:t xml:space="preserve">Health </w:t>
      </w:r>
      <w:r w:rsidR="000D2737">
        <w:t>histories</w:t>
      </w:r>
      <w:r>
        <w:t xml:space="preserve"> and immunizations are requested p</w:t>
      </w:r>
      <w:r w:rsidR="006E24A0">
        <w:t>rior to first-time enrollment in classes.  I</w:t>
      </w:r>
      <w:r>
        <w:t xml:space="preserve">f information is not received by registration </w:t>
      </w:r>
      <w:r w:rsidR="006E24A0">
        <w:t>for the following</w:t>
      </w:r>
      <w:r>
        <w:t xml:space="preserve"> semester</w:t>
      </w:r>
      <w:r w:rsidR="002B3FC2">
        <w:t>’s</w:t>
      </w:r>
      <w:r>
        <w:t xml:space="preserve"> classes the students are held from registering until the requirements have been met.</w:t>
      </w:r>
      <w:r w:rsidR="006E24A0">
        <w:t xml:space="preserve">  </w:t>
      </w:r>
      <w:r w:rsidRPr="00053781">
        <w:t xml:space="preserve">The most </w:t>
      </w:r>
      <w:r w:rsidR="00DE588D" w:rsidRPr="00053781">
        <w:t xml:space="preserve">likely </w:t>
      </w:r>
      <w:r w:rsidRPr="00053781">
        <w:t xml:space="preserve">communicable diseases that could lead to liability to </w:t>
      </w:r>
      <w:r w:rsidR="000D2737" w:rsidRPr="00053781">
        <w:t>the university if not enforced i</w:t>
      </w:r>
      <w:r w:rsidRPr="00053781">
        <w:t xml:space="preserve">nclude </w:t>
      </w:r>
      <w:r w:rsidR="00722701" w:rsidRPr="00053781">
        <w:t>MMR (</w:t>
      </w:r>
      <w:r w:rsidRPr="00053781">
        <w:t>measles, mumps and rubella</w:t>
      </w:r>
      <w:r w:rsidR="00722701" w:rsidRPr="00053781">
        <w:t>)</w:t>
      </w:r>
      <w:r w:rsidR="000D2737" w:rsidRPr="00053781">
        <w:t xml:space="preserve"> and tuberculosis.</w:t>
      </w:r>
    </w:p>
    <w:sectPr w:rsidR="009243D4" w:rsidRPr="00053781" w:rsidSect="001C6D7A">
      <w:pgSz w:w="12240" w:h="15840"/>
      <w:pgMar w:top="81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831DCC"/>
    <w:rsid w:val="000159B0"/>
    <w:rsid w:val="00053781"/>
    <w:rsid w:val="00057B29"/>
    <w:rsid w:val="00074DAF"/>
    <w:rsid w:val="00084E99"/>
    <w:rsid w:val="000D2737"/>
    <w:rsid w:val="001572E6"/>
    <w:rsid w:val="0017166D"/>
    <w:rsid w:val="001C5D2F"/>
    <w:rsid w:val="001C6D7A"/>
    <w:rsid w:val="002B3FC2"/>
    <w:rsid w:val="004D6444"/>
    <w:rsid w:val="00541501"/>
    <w:rsid w:val="00555155"/>
    <w:rsid w:val="005A34E8"/>
    <w:rsid w:val="00601E94"/>
    <w:rsid w:val="00610040"/>
    <w:rsid w:val="006A75D1"/>
    <w:rsid w:val="006E24A0"/>
    <w:rsid w:val="00722701"/>
    <w:rsid w:val="0073011F"/>
    <w:rsid w:val="00741528"/>
    <w:rsid w:val="007514A9"/>
    <w:rsid w:val="00770266"/>
    <w:rsid w:val="00831DCC"/>
    <w:rsid w:val="0085710B"/>
    <w:rsid w:val="009243D4"/>
    <w:rsid w:val="00937ABC"/>
    <w:rsid w:val="009F6BD7"/>
    <w:rsid w:val="00A07A91"/>
    <w:rsid w:val="00A60449"/>
    <w:rsid w:val="00A62813"/>
    <w:rsid w:val="00AC6143"/>
    <w:rsid w:val="00B57774"/>
    <w:rsid w:val="00B67AB1"/>
    <w:rsid w:val="00B741A6"/>
    <w:rsid w:val="00C358A8"/>
    <w:rsid w:val="00C9060D"/>
    <w:rsid w:val="00DE588D"/>
    <w:rsid w:val="00E46E37"/>
    <w:rsid w:val="00E537B7"/>
    <w:rsid w:val="00FD2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57774"/>
    <w:pPr>
      <w:spacing w:before="100" w:beforeAutospacing="1" w:after="100" w:afterAutospacing="1"/>
    </w:pPr>
  </w:style>
  <w:style w:type="character" w:styleId="Hyperlink">
    <w:name w:val="Hyperlink"/>
    <w:basedOn w:val="DefaultParagraphFont"/>
    <w:rsid w:val="00B57774"/>
    <w:rPr>
      <w:color w:val="0000FF"/>
      <w:u w:val="single"/>
    </w:rPr>
  </w:style>
  <w:style w:type="paragraph" w:styleId="BalloonText">
    <w:name w:val="Balloon Text"/>
    <w:basedOn w:val="Normal"/>
    <w:link w:val="BalloonTextChar"/>
    <w:rsid w:val="00DE588D"/>
    <w:rPr>
      <w:rFonts w:ascii="Tahoma" w:hAnsi="Tahoma" w:cs="Tahoma"/>
      <w:sz w:val="16"/>
      <w:szCs w:val="16"/>
    </w:rPr>
  </w:style>
  <w:style w:type="character" w:customStyle="1" w:styleId="BalloonTextChar">
    <w:name w:val="Balloon Text Char"/>
    <w:basedOn w:val="DefaultParagraphFont"/>
    <w:link w:val="BalloonText"/>
    <w:rsid w:val="00DE5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g1.state.va.us/cgi-bin/legp504.exe?051+ful+CHAP0015" TargetMode="External"/><Relationship Id="rId4" Type="http://schemas.openxmlformats.org/officeDocument/2006/relationships/hyperlink" Target="http://leg1.state.va.us/cgi-bin/legp504.exe?011+ful+CHAP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Health Requirements for Enrollment</vt:lpstr>
    </vt:vector>
  </TitlesOfParts>
  <Company>Eastern Mennonite University</Company>
  <LinksUpToDate>false</LinksUpToDate>
  <CharactersWithSpaces>5700</CharactersWithSpaces>
  <SharedDoc>false</SharedDoc>
  <HLinks>
    <vt:vector size="12" baseType="variant">
      <vt:variant>
        <vt:i4>393221</vt:i4>
      </vt:variant>
      <vt:variant>
        <vt:i4>3</vt:i4>
      </vt:variant>
      <vt:variant>
        <vt:i4>0</vt:i4>
      </vt:variant>
      <vt:variant>
        <vt:i4>5</vt:i4>
      </vt:variant>
      <vt:variant>
        <vt:lpwstr>http://leg1.state.va.us/cgi-bin/legp504.exe?051+ful+CHAP0015</vt:lpwstr>
      </vt:variant>
      <vt:variant>
        <vt:lpwstr/>
      </vt:variant>
      <vt:variant>
        <vt:i4>262144</vt:i4>
      </vt:variant>
      <vt:variant>
        <vt:i4>0</vt:i4>
      </vt:variant>
      <vt:variant>
        <vt:i4>0</vt:i4>
      </vt:variant>
      <vt:variant>
        <vt:i4>5</vt:i4>
      </vt:variant>
      <vt:variant>
        <vt:lpwstr>http://leg1.state.va.us/cgi-bin/legp504.exe?011+ful+CHAP0340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Requirements for Enrollment</dc:title>
  <dc:subject/>
  <dc:creator>mcu779</dc:creator>
  <cp:keywords/>
  <dc:description/>
  <cp:lastModifiedBy>ls543</cp:lastModifiedBy>
  <cp:revision>2</cp:revision>
  <cp:lastPrinted>2011-09-07T04:11:00Z</cp:lastPrinted>
  <dcterms:created xsi:type="dcterms:W3CDTF">2011-09-26T21:14:00Z</dcterms:created>
  <dcterms:modified xsi:type="dcterms:W3CDTF">2011-09-26T21:14:00Z</dcterms:modified>
</cp:coreProperties>
</file>